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1715" w:rsidRDefault="00871715" w:rsidP="00871715">
      <w:pPr>
        <w:pStyle w:val="a3"/>
        <w:shd w:val="clear" w:color="auto" w:fill="FFFFFF"/>
        <w:spacing w:before="0" w:beforeAutospacing="0" w:after="0" w:afterAutospacing="0"/>
        <w:jc w:val="center"/>
        <w:rPr>
          <w:rFonts w:ascii="微软雅黑" w:eastAsia="微软雅黑" w:hAnsi="微软雅黑"/>
          <w:color w:val="4B4B4B"/>
        </w:rPr>
      </w:pPr>
      <w:r>
        <w:rPr>
          <w:rFonts w:ascii="微软雅黑" w:eastAsia="微软雅黑" w:hAnsi="微软雅黑" w:hint="eastAsia"/>
          <w:b/>
          <w:bCs/>
          <w:color w:val="4B4B4B"/>
          <w:bdr w:val="none" w:sz="0" w:space="0" w:color="auto" w:frame="1"/>
        </w:rPr>
        <w:t>在二十届中央政治局</w:t>
      </w:r>
    </w:p>
    <w:p w:rsidR="00871715" w:rsidRDefault="00871715" w:rsidP="00871715">
      <w:pPr>
        <w:pStyle w:val="a3"/>
        <w:shd w:val="clear" w:color="auto" w:fill="FFFFFF"/>
        <w:spacing w:before="0" w:beforeAutospacing="0" w:after="0" w:afterAutospacing="0"/>
        <w:jc w:val="center"/>
        <w:rPr>
          <w:rFonts w:ascii="微软雅黑" w:eastAsia="微软雅黑" w:hAnsi="微软雅黑" w:hint="eastAsia"/>
          <w:color w:val="4B4B4B"/>
        </w:rPr>
      </w:pPr>
      <w:r>
        <w:rPr>
          <w:rFonts w:ascii="微软雅黑" w:eastAsia="微软雅黑" w:hAnsi="微软雅黑" w:hint="eastAsia"/>
          <w:b/>
          <w:bCs/>
          <w:color w:val="4B4B4B"/>
          <w:bdr w:val="none" w:sz="0" w:space="0" w:color="auto" w:frame="1"/>
        </w:rPr>
        <w:t>第四次集体学习时的讲话</w:t>
      </w:r>
    </w:p>
    <w:p w:rsidR="00871715" w:rsidRDefault="00871715" w:rsidP="00871715">
      <w:pPr>
        <w:pStyle w:val="a3"/>
        <w:shd w:val="clear" w:color="auto" w:fill="FFFFFF"/>
        <w:spacing w:before="0" w:beforeAutospacing="0" w:after="0" w:afterAutospacing="0"/>
        <w:jc w:val="center"/>
        <w:rPr>
          <w:rFonts w:ascii="微软雅黑" w:eastAsia="微软雅黑" w:hAnsi="微软雅黑" w:hint="eastAsia"/>
          <w:color w:val="4B4B4B"/>
        </w:rPr>
      </w:pPr>
      <w:r>
        <w:rPr>
          <w:rFonts w:ascii="微软雅黑" w:eastAsia="微软雅黑" w:hAnsi="微软雅黑" w:hint="eastAsia"/>
          <w:color w:val="4B4B4B"/>
        </w:rPr>
        <w:t>（2023年3月30日）</w:t>
      </w:r>
    </w:p>
    <w:p w:rsidR="00871715" w:rsidRDefault="00871715" w:rsidP="00871715">
      <w:pPr>
        <w:pStyle w:val="a3"/>
        <w:shd w:val="clear" w:color="auto" w:fill="FFFFFF"/>
        <w:spacing w:before="0" w:beforeAutospacing="0" w:after="0" w:afterAutospacing="0"/>
        <w:jc w:val="center"/>
        <w:rPr>
          <w:rFonts w:ascii="微软雅黑" w:eastAsia="微软雅黑" w:hAnsi="微软雅黑" w:hint="eastAsia"/>
          <w:color w:val="4B4B4B"/>
        </w:rPr>
      </w:pPr>
      <w:r>
        <w:rPr>
          <w:rFonts w:ascii="微软雅黑" w:eastAsia="微软雅黑" w:hAnsi="微软雅黑" w:hint="eastAsia"/>
          <w:color w:val="4B4B4B"/>
        </w:rPr>
        <w:t>习近平</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今天，我们以学习贯彻新时代中国特色社会主义思想为题举行集体学习，目的是发挥示范作用，推动全党在主题教育中深入学习贯彻新时代中国特色社会主义思想，打牢思想理论基础。</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这里，我围绕开展主题教育强调几点。</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w:t>
      </w:r>
      <w:r>
        <w:rPr>
          <w:rFonts w:ascii="微软雅黑" w:eastAsia="微软雅黑" w:hAnsi="微软雅黑" w:hint="eastAsia"/>
          <w:b/>
          <w:bCs/>
          <w:color w:val="4B4B4B"/>
          <w:bdr w:val="none" w:sz="0" w:space="0" w:color="auto" w:frame="1"/>
        </w:rPr>
        <w:t>第一，学习贯彻新时代中国特色社会主义思想是新时代新征程开创事业发展新局面的根本要求。</w:t>
      </w:r>
      <w:r>
        <w:rPr>
          <w:rFonts w:ascii="微软雅黑" w:eastAsia="微软雅黑" w:hAnsi="微软雅黑" w:hint="eastAsia"/>
          <w:color w:val="4B4B4B"/>
        </w:rPr>
        <w:t>对于我们这样一个世界上最大的马克思主义执政党来说，理论强，才能方向明、人心齐、底气足。拥有马克思主义科学理论指导是我们党坚定信仰信念、把握历史主动的根本所在。坚持用马克思主义中国化时代化最新成果武装全党、指导实践、推动工作，是我们党创造历史、成就辉煌的一条重要经验。新时代新征程，面对错综复杂的国际国内形势、艰巨繁重的改革发展稳定任务、各种不确定难预料的风险挑战，要实现党的二十大确定的战略目标，迫切需要广大党员、干部特别是各级领导干部进一步深入学习贯彻新时代中国特色社会主义思想，这是党中央确定在全党开展这次主题教育的主要考量。</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党的理论创新每前进一步，理论武装就要跟进一步。新时代中国特色社会主义思想历经了10年的发展历程，伴随着这一历程，我们也推动全党学习了10年，取得了明显成效。但是，理论武装的任务仍然艰巨。一方面，在真学真信真用、学懂弄通做实方面，还存在一些需要引起重视的问题。另一方面，党的创新理论在不断发展，党的二十大提出了一系列重大思想、重大观点，党的二十大以</w:t>
      </w:r>
      <w:r>
        <w:rPr>
          <w:rFonts w:ascii="微软雅黑" w:eastAsia="微软雅黑" w:hAnsi="微软雅黑" w:hint="eastAsia"/>
          <w:color w:val="4B4B4B"/>
        </w:rPr>
        <w:lastRenderedPageBreak/>
        <w:t xml:space="preserve">来在阐述党的二十大精神过程中又提出了一些新观点，特别是提出并系统阐述了中国式现代化这个重大理论和实践问题，进一步丰富了新时代中国特色社会主义思想。这方面的学习贯彻才刚刚开始。这次主题教育确定以学习贯彻新时代中国特色社会主义思想为主题，就是要推动全党特别是领导干部把学习贯彻新时代中国特色社会主义思想不断引向深入。　　</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w:t>
      </w:r>
      <w:r>
        <w:rPr>
          <w:rFonts w:ascii="微软雅黑" w:eastAsia="微软雅黑" w:hAnsi="微软雅黑" w:hint="eastAsia"/>
          <w:b/>
          <w:bCs/>
          <w:color w:val="4B4B4B"/>
          <w:bdr w:val="none" w:sz="0" w:space="0" w:color="auto" w:frame="1"/>
        </w:rPr>
        <w:t>第二，着力把握新时代中国特色社会主义思想的科学体系和精髓要义。</w:t>
      </w:r>
      <w:r>
        <w:rPr>
          <w:rFonts w:ascii="微软雅黑" w:eastAsia="微软雅黑" w:hAnsi="微软雅黑" w:hint="eastAsia"/>
          <w:color w:val="4B4B4B"/>
        </w:rPr>
        <w:t>党的理论创新过程是一个总结经验、探求未知、发现真理的过程，就是一个把握事物之间内在联系、揭示客观规律、预见事物发展必然趋势的过程，由此形成的理论成果自然是一个科学系统、逻辑严密、有机统一的整体。新时代中国特色社会主义思想就是紧紧围绕回答新时代坚持和发展什么样的中国特色社会主义、怎样坚持和发展中国特色社会主义，建设什么样的社会主义现代化强国、怎样建设社会主义现代化强国，建设什么样的长期执政的马克思主义政党、怎样建设长期执政的马克思主义政党等重大时代课题，不断深化对人类社会发展规律、社会主义建设规律、共产党执政规律认识的理论成果。其内容涵盖改革发展稳定、内政外交国防、治党治国治军等方方面面，构成一个完整的科学体系。党的二十大报告明确指出，“十个明确”、“十四个坚持”、“十三个方面成就”概括了这一思想的主要内容。我们既要全面系统地学习掌握这些主要内容，又要整体把握这一思想的科学体系，做到融会贯通。对各领域提出的新理念、新思想、新战略，对各方面工作提出的具体要求，都要放在整个科学体系中来认识和把握，避免碎片化、片面性，不能只见树木、不见森林。</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同时，学深悟透新时代中国特色社会主义思想，还必须把握这一思想的世界观、方法论和贯穿其中的立场观点方法。党的二十大报告提出了继续推进理论创</w:t>
      </w:r>
      <w:r>
        <w:rPr>
          <w:rFonts w:ascii="微软雅黑" w:eastAsia="微软雅黑" w:hAnsi="微软雅黑" w:hint="eastAsia"/>
          <w:color w:val="4B4B4B"/>
        </w:rPr>
        <w:lastRenderedPageBreak/>
        <w:t>新的科学方法，即必须坚持人民至上、必须坚持自信自立、必须坚持守正创新、必须坚持问题导向、必须坚持系统观念、必须坚持胸怀天下。这“六个必须坚持”，也是新时代中国特色社会主义思想的立场观点方法的重要体现。只有准确把握包括“六个必须坚持”在内的新时代中国特色社会主义思想的立场观点方法，才能更好领会这一思想的精髓要义，才能把思想方法搞对头，认识问题才站得高，分析问题才看得深，开展工作也才能把得准，确保张弛有度、收放自如。在实际工作中，一些领导干部判断形势不准确，应对风险不主动，处理复杂矛盾问题顾此失彼、进退失据，往往都同没有把握好党的创新理论的精髓要义密切相关。</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w:t>
      </w:r>
      <w:r>
        <w:rPr>
          <w:rFonts w:ascii="微软雅黑" w:eastAsia="微软雅黑" w:hAnsi="微软雅黑" w:hint="eastAsia"/>
          <w:b/>
          <w:bCs/>
          <w:color w:val="4B4B4B"/>
          <w:bdr w:val="none" w:sz="0" w:space="0" w:color="auto" w:frame="1"/>
        </w:rPr>
        <w:t>第三，发扬理论联系实际的优良作风。</w:t>
      </w:r>
      <w:r>
        <w:rPr>
          <w:rFonts w:ascii="微软雅黑" w:eastAsia="微软雅黑" w:hAnsi="微软雅黑" w:hint="eastAsia"/>
          <w:color w:val="4B4B4B"/>
        </w:rPr>
        <w:t>理论在一个国家实现的程度取决于理论满足现实需要的程度，理论作用发挥的效度取决于理论见诸实践的深度。实践性是马克思主义的显著特征，学习新时代中国特色社会主义思想的目的全在于运用，在于把这一思想变成改造主观世界和客观世界的强大思想武器。只有把自己的思想摆进去、把工作摆进去、把职责摆进去，才能真切感悟到科学理论的真理力量和实践伟力。</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党的二十大报告提出用新时代中国特色社会主义思想凝心铸魂，就是要推动全党以党的创新理论为武器改造主观世界。在这次主题教育中，党员、干部特别是各级领导干部要主动把自己的思想摆进去，学习掌握党的创新理论关于坚定理想信念、提升思想境界、加强党性锻炼的一系列要求，包括不忘初心、牢记使命，胸怀“国之大者”，提高政治判断力、政治领悟力、政治执行力，“三严三实”，忠诚干净担当，为民务实清廉等等，始终保持共产党人的政治本色。特别是要把这一思想的世界观、方法论和贯穿其中的立场观点方法转化为自己的思想武器，内化于心、外化于行。</w:t>
      </w:r>
    </w:p>
    <w:p w:rsidR="00871715" w:rsidRDefault="00871715" w:rsidP="00871715">
      <w:pPr>
        <w:pStyle w:val="a3"/>
        <w:shd w:val="clear" w:color="auto" w:fill="FFFFFF"/>
        <w:spacing w:before="0" w:beforeAutospacing="0" w:after="0" w:afterAutospacing="0"/>
        <w:jc w:val="center"/>
        <w:rPr>
          <w:rFonts w:ascii="微软雅黑" w:eastAsia="微软雅黑" w:hAnsi="微软雅黑" w:hint="eastAsia"/>
          <w:color w:val="4B4B4B"/>
        </w:rPr>
      </w:pP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w:t>
      </w:r>
      <w:r>
        <w:rPr>
          <w:rFonts w:ascii="楷体" w:eastAsia="楷体" w:hAnsi="楷体" w:hint="eastAsia"/>
          <w:color w:val="0000FF"/>
        </w:rPr>
        <w:t xml:space="preserve">　</w:t>
      </w:r>
      <w:r>
        <w:rPr>
          <w:rFonts w:ascii="微软雅黑" w:eastAsia="微软雅黑" w:hAnsi="微软雅黑" w:hint="eastAsia"/>
          <w:color w:val="4B4B4B"/>
        </w:rPr>
        <w:t xml:space="preserve">　　要把党的创新理论运用到贯彻落实党的二十大提出的重大战略部署中去。要善于运用新时代中国特色社会主义思想观察时代、把握时代、引领时代，更好统筹中华民族伟大复兴战略全局和世界百年未有之大变局，深刻洞察时与势、危与机，积极识变应变求变。要善于运用这一思想推进中国式现代化取得新进展、新突破，强化政治领导，丰富战略支撑，拓展实践路径，破解发展难题，激发动力活力，使中国式现代化的中国特色更加鲜明、优势更加彰显、前景更加光明。要善于运用这一思想解决经济社会发展中的各种矛盾和问题，完整、准确、全面贯彻新发展理念，加快构建新发展格局，推动高质量发展，促进共同富裕。要善于运用这一思想防范化解重大风险，增强忧患意识，坚持底线思维，居安思危、未雨绸缪，时刻保持箭在弦上的备战姿态，下好先手棋，打好主动仗，对各种风险见之于未萌、化之于未发，坚决防范各种风险失控蔓延，坚决防范系统性风险。要善于运用这一思想深入推进全面从严治党，时刻保持解决大党独有难题的清醒和坚定，既注重解决好出现的新问题，又注重解决好存在的深层次问题，确保党永远不变质、不变色、不变味。</w:t>
      </w:r>
    </w:p>
    <w:p w:rsidR="00871715" w:rsidRDefault="00871715" w:rsidP="00871715">
      <w:pPr>
        <w:pStyle w:val="a3"/>
        <w:shd w:val="clear" w:color="auto" w:fill="FFFFFF"/>
        <w:spacing w:before="0" w:beforeAutospacing="0" w:after="0" w:afterAutospacing="0"/>
        <w:rPr>
          <w:rFonts w:ascii="微软雅黑" w:eastAsia="微软雅黑" w:hAnsi="微软雅黑" w:hint="eastAsia"/>
          <w:color w:val="4B4B4B"/>
        </w:rPr>
      </w:pPr>
      <w:r>
        <w:rPr>
          <w:rFonts w:ascii="微软雅黑" w:eastAsia="微软雅黑" w:hAnsi="微软雅黑" w:hint="eastAsia"/>
          <w:color w:val="4B4B4B"/>
        </w:rPr>
        <w:t xml:space="preserve">　　　　</w:t>
      </w:r>
      <w:r>
        <w:rPr>
          <w:rFonts w:ascii="微软雅黑" w:eastAsia="微软雅黑" w:hAnsi="微软雅黑" w:hint="eastAsia"/>
          <w:b/>
          <w:bCs/>
          <w:color w:val="4B4B4B"/>
          <w:bdr w:val="none" w:sz="0" w:space="0" w:color="auto" w:frame="1"/>
        </w:rPr>
        <w:t>第四，中央政治局的同志要在主题教育中当表率。</w:t>
      </w:r>
      <w:r>
        <w:rPr>
          <w:rFonts w:ascii="微软雅黑" w:eastAsia="微软雅黑" w:hAnsi="微软雅黑" w:hint="eastAsia"/>
          <w:color w:val="4B4B4B"/>
        </w:rPr>
        <w:t>党的十八大以来，我反复强调领导干部在各个方面都要坚持以身作则、以上率下。实践证明，这是一种有效的领导方法和工作方法。这次主题教育，中央政治局的同志要带头学习领会和贯彻落实党中央关于深入开展主题教育文件的精神，以更高标准、更严要求、更实措施，为全党作示范、立标杆、带好头。要带头抓好理论学习，引导和推动全党把学习贯彻新时代中国特色社会主义思想引向深入。要带头抓好调查研究，深入实际、深入群众，增强问题意识，真正把情况摸清、把问题找准、把对策提</w:t>
      </w:r>
      <w:r>
        <w:rPr>
          <w:rFonts w:ascii="微软雅黑" w:eastAsia="微软雅黑" w:hAnsi="微软雅黑" w:hint="eastAsia"/>
          <w:color w:val="4B4B4B"/>
        </w:rPr>
        <w:lastRenderedPageBreak/>
        <w:t>实，提出解决问题的新思路新办法，引导和推动全党大兴调查研究之风。要带头抓好问题检视和整改，紧密结合新形势新任务新职责，把学、查、改有机贯通起来，全面查找自身不足和工作偏差，正确对待和自觉接受党内外监督，认真开展批评和自我批评，着力从思想根源和制度机制上解决问题，带动全党深查实改，以整改的实际成效取信于民。要带头抓好所在地区、分管领域的主题教育，压实领导责任，全程掌握进展情况，着力发现和解决各种苗头性、倾向性问题，正确处理日常工作与主题教育的关系，把工作抓实、抓深，确保方向不偏、力度不减，推动主题教育扎实开展，努力取得实实在在的成效。</w:t>
      </w:r>
    </w:p>
    <w:p w:rsidR="00DB1BC6" w:rsidRPr="00871715" w:rsidRDefault="00DB1BC6"/>
    <w:sectPr w:rsidR="00DB1BC6" w:rsidRPr="00871715" w:rsidSect="00DB1BC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1715"/>
    <w:rsid w:val="00871715"/>
    <w:rsid w:val="00DB1B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1B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1715"/>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871715"/>
    <w:rPr>
      <w:sz w:val="18"/>
      <w:szCs w:val="18"/>
    </w:rPr>
  </w:style>
  <w:style w:type="character" w:customStyle="1" w:styleId="Char">
    <w:name w:val="批注框文本 Char"/>
    <w:basedOn w:val="a0"/>
    <w:link w:val="a4"/>
    <w:uiPriority w:val="99"/>
    <w:semiHidden/>
    <w:rsid w:val="00871715"/>
    <w:rPr>
      <w:sz w:val="18"/>
      <w:szCs w:val="18"/>
    </w:rPr>
  </w:style>
</w:styles>
</file>

<file path=word/webSettings.xml><?xml version="1.0" encoding="utf-8"?>
<w:webSettings xmlns:r="http://schemas.openxmlformats.org/officeDocument/2006/relationships" xmlns:w="http://schemas.openxmlformats.org/wordprocessingml/2006/main">
  <w:divs>
    <w:div w:id="26596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459</Words>
  <Characters>2619</Characters>
  <Application>Microsoft Office Word</Application>
  <DocSecurity>0</DocSecurity>
  <Lines>21</Lines>
  <Paragraphs>6</Paragraphs>
  <ScaleCrop>false</ScaleCrop>
  <Company/>
  <LinksUpToDate>false</LinksUpToDate>
  <CharactersWithSpaces>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2023-10-03T06:51:00Z</dcterms:created>
  <dcterms:modified xsi:type="dcterms:W3CDTF">2023-10-03T06:52:00Z</dcterms:modified>
</cp:coreProperties>
</file>